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57E0A0" w14:textId="77777777" w:rsidR="00FB6324" w:rsidRPr="00FB6324" w:rsidRDefault="00FB6324" w:rsidP="00FB6324">
      <w:pPr>
        <w:spacing w:beforeLines="100" w:before="240"/>
        <w:jc w:val="center"/>
        <w:rPr>
          <w:rFonts w:ascii="Times New Roman" w:hAnsi="Times New Roman"/>
          <w:b/>
          <w:noProof/>
          <w:sz w:val="28"/>
          <w:szCs w:val="28"/>
        </w:rPr>
      </w:pPr>
      <w:bookmarkStart w:id="0" w:name="OLE_LINK1"/>
      <w:r w:rsidRPr="00FB6324">
        <w:rPr>
          <w:rFonts w:ascii="Times New Roman" w:hAnsi="Times New Roman"/>
          <w:b/>
          <w:noProof/>
          <w:sz w:val="28"/>
          <w:szCs w:val="28"/>
        </w:rPr>
        <w:t>Nitroso-based Cyclization in Alkaloid Synthesis</w:t>
      </w:r>
    </w:p>
    <w:bookmarkEnd w:id="0"/>
    <w:p w14:paraId="0A510955" w14:textId="77777777" w:rsidR="00FB6324" w:rsidRPr="00FB6324" w:rsidRDefault="00FB6324" w:rsidP="00FB6324">
      <w:pPr>
        <w:spacing w:afterLines="50" w:after="120"/>
        <w:jc w:val="center"/>
        <w:rPr>
          <w:rFonts w:ascii="Times New Roman" w:eastAsia="等线" w:hAnsi="Times New Roman"/>
          <w:noProof/>
          <w:lang w:eastAsia="zh-CN"/>
        </w:rPr>
      </w:pPr>
    </w:p>
    <w:p w14:paraId="61DFC5FD" w14:textId="77777777" w:rsidR="00FB6324" w:rsidRPr="00FB6324" w:rsidRDefault="00FB6324" w:rsidP="00FB6324">
      <w:pPr>
        <w:spacing w:afterLines="50" w:after="120"/>
        <w:jc w:val="center"/>
        <w:rPr>
          <w:rFonts w:ascii="Times New Roman" w:hAnsi="Times New Roman"/>
          <w:noProof/>
        </w:rPr>
      </w:pPr>
      <w:r w:rsidRPr="00FB6324">
        <w:rPr>
          <w:rFonts w:ascii="Times New Roman" w:eastAsia="等线" w:hAnsi="Times New Roman"/>
          <w:noProof/>
          <w:lang w:eastAsia="zh-CN"/>
        </w:rPr>
        <w:t>Ran Hong</w:t>
      </w:r>
    </w:p>
    <w:p w14:paraId="60BB5905" w14:textId="77777777" w:rsidR="00FB6324" w:rsidRPr="00FB6324" w:rsidRDefault="00FB6324" w:rsidP="00FB63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jc w:val="center"/>
        <w:rPr>
          <w:rFonts w:ascii="Times New Roman" w:hAnsi="Times New Roman"/>
          <w:noProof/>
          <w:sz w:val="21"/>
          <w:szCs w:val="21"/>
        </w:rPr>
      </w:pPr>
      <w:r w:rsidRPr="00FB6324">
        <w:rPr>
          <w:rFonts w:ascii="Times New Roman" w:hAnsi="Times New Roman"/>
          <w:noProof/>
          <w:sz w:val="21"/>
          <w:szCs w:val="21"/>
        </w:rPr>
        <w:t>State Key Laboratory of Chemical Biology, Shanghai Institute of Organic Chemistry</w:t>
      </w:r>
    </w:p>
    <w:p w14:paraId="0E52F40E" w14:textId="77777777" w:rsidR="00FB6324" w:rsidRPr="00FB6324" w:rsidRDefault="00FB6324" w:rsidP="00FB632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jc w:val="center"/>
        <w:rPr>
          <w:rFonts w:ascii="Times New Roman" w:hAnsi="Times New Roman"/>
          <w:noProof/>
          <w:sz w:val="21"/>
          <w:szCs w:val="21"/>
        </w:rPr>
      </w:pPr>
      <w:r w:rsidRPr="00FB6324">
        <w:rPr>
          <w:rFonts w:ascii="Times New Roman" w:hAnsi="Times New Roman"/>
          <w:noProof/>
          <w:sz w:val="21"/>
          <w:szCs w:val="21"/>
        </w:rPr>
        <w:t>Chinese Academy of Sciences, 345 Lingling Road, Shanghai 200032, China</w:t>
      </w:r>
    </w:p>
    <w:p w14:paraId="1F696B65" w14:textId="77777777" w:rsidR="00FB6324" w:rsidRPr="00FB6324" w:rsidRDefault="00FB6324" w:rsidP="00FB6324">
      <w:pPr>
        <w:jc w:val="center"/>
        <w:rPr>
          <w:rFonts w:ascii="Times New Roman" w:hAnsi="Times New Roman"/>
          <w:noProof/>
          <w:sz w:val="21"/>
          <w:szCs w:val="21"/>
        </w:rPr>
      </w:pPr>
      <w:r w:rsidRPr="00FB6324">
        <w:rPr>
          <w:rFonts w:ascii="Times New Roman" w:hAnsi="Times New Roman"/>
          <w:i/>
          <w:iCs/>
          <w:noProof/>
          <w:sz w:val="21"/>
          <w:szCs w:val="21"/>
        </w:rPr>
        <w:t>E-mail</w:t>
      </w:r>
      <w:r w:rsidRPr="00FB6324">
        <w:rPr>
          <w:rFonts w:ascii="Times New Roman" w:hAnsi="Times New Roman"/>
          <w:noProof/>
          <w:sz w:val="21"/>
          <w:szCs w:val="21"/>
        </w:rPr>
        <w:t xml:space="preserve">: </w:t>
      </w:r>
      <w:hyperlink r:id="rId7" w:history="1">
        <w:r w:rsidRPr="00FB6324">
          <w:rPr>
            <w:rFonts w:ascii="Times New Roman" w:hAnsi="Times New Roman"/>
            <w:noProof/>
            <w:sz w:val="21"/>
            <w:szCs w:val="21"/>
          </w:rPr>
          <w:t>rhong@sioc.ac.cn</w:t>
        </w:r>
      </w:hyperlink>
    </w:p>
    <w:p w14:paraId="2A49BEE9" w14:textId="77777777" w:rsidR="00FB6324" w:rsidRPr="00FB6324" w:rsidRDefault="00FB6324" w:rsidP="00FB6324">
      <w:pPr>
        <w:jc w:val="center"/>
        <w:rPr>
          <w:rFonts w:ascii="Times New Roman" w:eastAsia="等线" w:hAnsi="Times New Roman"/>
          <w:noProof/>
          <w:lang w:eastAsia="zh-CN"/>
        </w:rPr>
      </w:pPr>
    </w:p>
    <w:p w14:paraId="06F5C7ED" w14:textId="62E4FDF6" w:rsidR="0033240D" w:rsidRDefault="0033240D" w:rsidP="0033240D">
      <w:pPr>
        <w:spacing w:beforeLines="50" w:before="120" w:afterLines="50" w:after="120"/>
        <w:ind w:firstLineChars="100" w:firstLine="240"/>
        <w:jc w:val="both"/>
        <w:rPr>
          <w:rFonts w:ascii="Times New Roman" w:eastAsiaTheme="minorEastAsia" w:hAnsi="Times New Roman"/>
          <w:noProof/>
          <w:lang w:eastAsia="zh-CN"/>
        </w:rPr>
      </w:pPr>
      <w:r w:rsidRPr="0033240D">
        <w:rPr>
          <w:rFonts w:ascii="Times New Roman" w:hAnsi="Times New Roman"/>
          <w:noProof/>
        </w:rPr>
        <w:t>The construction of nitrogen-containing quaternary carbon stereocenters (α-tertiary amines) remains a challenge in synthetic chemistry and has emerged as a key driver for</w:t>
      </w:r>
      <w:r>
        <w:rPr>
          <w:rFonts w:ascii="Times New Roman" w:eastAsiaTheme="minorEastAsia" w:hAnsi="Times New Roman" w:hint="eastAsia"/>
          <w:noProof/>
          <w:lang w:eastAsia="zh-CN"/>
        </w:rPr>
        <w:t xml:space="preserve"> method development (</w:t>
      </w:r>
      <w:r w:rsidRPr="0033240D">
        <w:rPr>
          <w:rFonts w:ascii="Times New Roman" w:eastAsiaTheme="minorEastAsia" w:hAnsi="Times New Roman" w:hint="eastAsia"/>
          <w:i/>
          <w:iCs/>
          <w:noProof/>
          <w:lang w:eastAsia="zh-CN"/>
        </w:rPr>
        <w:t>1</w:t>
      </w:r>
      <w:r>
        <w:rPr>
          <w:rFonts w:ascii="Times New Roman" w:eastAsiaTheme="minorEastAsia" w:hAnsi="Times New Roman" w:hint="eastAsia"/>
          <w:noProof/>
          <w:lang w:eastAsia="zh-CN"/>
        </w:rPr>
        <w:t>)</w:t>
      </w:r>
      <w:r w:rsidRPr="0033240D">
        <w:rPr>
          <w:rFonts w:ascii="Times New Roman" w:hAnsi="Times New Roman"/>
          <w:noProof/>
        </w:rPr>
        <w:t>. The ring-forming reactions described herein start primarily from nitroso and alkene groups, which are two readily accessible motifs in organic synthesis. To develop a practical strategy for accessing diverse α-tertiary amines embedded in ring systems, we have developed nitroso-ene (NE) and nitroso-Diels-Alder (NDA) reactions for constructing the complex ring systems found in bioactive natural products</w:t>
      </w:r>
      <w:r>
        <w:rPr>
          <w:rFonts w:ascii="Times New Roman" w:eastAsiaTheme="minorEastAsia" w:hAnsi="Times New Roman" w:hint="eastAsia"/>
          <w:noProof/>
          <w:lang w:eastAsia="zh-CN"/>
        </w:rPr>
        <w:t xml:space="preserve"> (</w:t>
      </w:r>
      <w:r w:rsidRPr="0033240D">
        <w:rPr>
          <w:rFonts w:ascii="Times New Roman" w:eastAsiaTheme="minorEastAsia" w:hAnsi="Times New Roman" w:hint="eastAsia"/>
          <w:i/>
          <w:iCs/>
          <w:noProof/>
          <w:lang w:eastAsia="zh-CN"/>
        </w:rPr>
        <w:t>2</w:t>
      </w:r>
      <w:r>
        <w:rPr>
          <w:rFonts w:ascii="Times New Roman" w:eastAsiaTheme="minorEastAsia" w:hAnsi="Times New Roman" w:hint="eastAsia"/>
          <w:noProof/>
          <w:lang w:eastAsia="zh-CN"/>
        </w:rPr>
        <w:t>,</w:t>
      </w:r>
      <w:r w:rsidRPr="0033240D">
        <w:rPr>
          <w:rFonts w:ascii="Times New Roman" w:eastAsiaTheme="minorEastAsia" w:hAnsi="Times New Roman" w:hint="eastAsia"/>
          <w:i/>
          <w:iCs/>
          <w:noProof/>
          <w:lang w:eastAsia="zh-CN"/>
        </w:rPr>
        <w:t>3</w:t>
      </w:r>
      <w:r>
        <w:rPr>
          <w:rFonts w:ascii="Times New Roman" w:eastAsiaTheme="minorEastAsia" w:hAnsi="Times New Roman" w:hint="eastAsia"/>
          <w:noProof/>
          <w:lang w:eastAsia="zh-CN"/>
        </w:rPr>
        <w:t>)</w:t>
      </w:r>
      <w:r w:rsidRPr="0033240D">
        <w:rPr>
          <w:rFonts w:ascii="Times New Roman" w:hAnsi="Times New Roman"/>
          <w:noProof/>
        </w:rPr>
        <w:t>. Selected examples from our laboratory, including hinckdentine A, madangamine A, and erythratidines, are presented in Figure 1.</w:t>
      </w:r>
    </w:p>
    <w:p w14:paraId="764B506B" w14:textId="4AA3BF7C" w:rsidR="00FB6324" w:rsidRPr="00FB6324" w:rsidRDefault="00FB6324" w:rsidP="0033240D">
      <w:pPr>
        <w:spacing w:beforeLines="100" w:before="240" w:afterLines="50" w:after="120"/>
        <w:jc w:val="center"/>
        <w:rPr>
          <w:rFonts w:ascii="Times New Roman" w:hAnsi="Times New Roman"/>
        </w:rPr>
      </w:pPr>
      <w:r w:rsidRPr="00FB6324">
        <w:rPr>
          <w:rFonts w:ascii="Times New Roman" w:hAnsi="Times New Roman"/>
        </w:rPr>
        <w:object w:dxaOrig="7929" w:dyaOrig="2455" w14:anchorId="4BF515F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339.35pt;height:105.3pt" o:ole="" filled="t" fillcolor="#e2efd9">
            <v:imagedata r:id="rId8" o:title=""/>
          </v:shape>
          <o:OLEObject Type="Embed" ProgID="ChemDraw.Document.6.0" ShapeID="_x0000_i1027" DrawAspect="Content" ObjectID="_1816493876" r:id="rId9"/>
        </w:object>
      </w:r>
    </w:p>
    <w:p w14:paraId="425917CD" w14:textId="77777777" w:rsidR="00FB6324" w:rsidRPr="00FB6324" w:rsidRDefault="00FB6324" w:rsidP="0033240D">
      <w:pPr>
        <w:spacing w:afterLines="100" w:after="240"/>
        <w:jc w:val="center"/>
        <w:rPr>
          <w:rFonts w:ascii="Times New Roman" w:eastAsia="等线" w:hAnsi="Times New Roman"/>
        </w:rPr>
      </w:pPr>
      <w:r w:rsidRPr="00FB6324">
        <w:rPr>
          <w:rFonts w:ascii="Times New Roman" w:eastAsia="等线" w:hAnsi="Times New Roman"/>
          <w:b/>
        </w:rPr>
        <w:t>Figure 1</w:t>
      </w:r>
      <w:r w:rsidRPr="00FB6324">
        <w:rPr>
          <w:rFonts w:ascii="Times New Roman" w:eastAsia="等线" w:hAnsi="Times New Roman"/>
        </w:rPr>
        <w:t xml:space="preserve">. Selected alkaloids via </w:t>
      </w:r>
      <w:r w:rsidRPr="00FB6324">
        <w:rPr>
          <w:rFonts w:ascii="Times New Roman" w:eastAsia="等线" w:hAnsi="Times New Roman"/>
          <w:lang w:eastAsia="zh-CN"/>
        </w:rPr>
        <w:t>nitroso-based</w:t>
      </w:r>
      <w:r w:rsidRPr="00FB6324">
        <w:rPr>
          <w:rFonts w:ascii="Times New Roman" w:eastAsia="等线" w:hAnsi="Times New Roman"/>
        </w:rPr>
        <w:t xml:space="preserve"> cyclization</w:t>
      </w:r>
    </w:p>
    <w:p w14:paraId="76D1FB64" w14:textId="77777777" w:rsidR="00FB6324" w:rsidRPr="00FB6324" w:rsidRDefault="00FB6324" w:rsidP="00FB6324">
      <w:pPr>
        <w:spacing w:beforeLines="50" w:before="120" w:afterLines="50" w:after="120"/>
        <w:rPr>
          <w:rFonts w:ascii="Times New Roman" w:eastAsia="等线" w:hAnsi="Times New Roman"/>
          <w:b/>
          <w:lang w:eastAsia="zh-CN"/>
        </w:rPr>
      </w:pPr>
      <w:r w:rsidRPr="00FB6324">
        <w:rPr>
          <w:rFonts w:ascii="Times New Roman" w:eastAsia="等线" w:hAnsi="Times New Roman"/>
          <w:b/>
          <w:lang w:eastAsia="zh-CN"/>
        </w:rPr>
        <w:t xml:space="preserve">Keywords: </w:t>
      </w:r>
      <w:r w:rsidRPr="00FB6324">
        <w:rPr>
          <w:rFonts w:ascii="Times New Roman" w:hAnsi="Times New Roman"/>
          <w:noProof/>
        </w:rPr>
        <w:t>α-tertiary amine</w:t>
      </w:r>
      <w:r w:rsidRPr="00FB6324">
        <w:rPr>
          <w:rFonts w:ascii="Times New Roman" w:eastAsia="等线" w:hAnsi="Times New Roman"/>
          <w:noProof/>
          <w:lang w:eastAsia="zh-CN"/>
        </w:rPr>
        <w:t>, alkaloid, nitroso-ene, nitroso-DA, cyclization</w:t>
      </w:r>
    </w:p>
    <w:p w14:paraId="70A61174" w14:textId="77777777" w:rsidR="00FB6324" w:rsidRPr="00FB6324" w:rsidRDefault="00FB6324" w:rsidP="00FB6324">
      <w:pPr>
        <w:rPr>
          <w:rFonts w:ascii="Times New Roman" w:hAnsi="Times New Roman"/>
          <w:b/>
        </w:rPr>
      </w:pPr>
      <w:r w:rsidRPr="00FB6324">
        <w:rPr>
          <w:rFonts w:ascii="Times New Roman" w:hAnsi="Times New Roman"/>
          <w:b/>
        </w:rPr>
        <w:t>Reference:</w:t>
      </w:r>
    </w:p>
    <w:p w14:paraId="2DF87F29" w14:textId="77777777" w:rsidR="00FB6324" w:rsidRPr="00FB6324" w:rsidRDefault="00FB6324" w:rsidP="00FB6324">
      <w:pPr>
        <w:spacing w:beforeLines="50" w:before="120"/>
        <w:ind w:left="284" w:hanging="284"/>
        <w:rPr>
          <w:rFonts w:ascii="Times New Roman" w:hAnsi="Times New Roman"/>
          <w:sz w:val="21"/>
          <w:szCs w:val="21"/>
        </w:rPr>
      </w:pPr>
      <w:r w:rsidRPr="00FB6324">
        <w:rPr>
          <w:rFonts w:ascii="Times New Roman" w:hAnsi="Times New Roman"/>
          <w:sz w:val="21"/>
          <w:szCs w:val="21"/>
        </w:rPr>
        <w:t xml:space="preserve">1. </w:t>
      </w:r>
      <w:r w:rsidRPr="00FB6324">
        <w:rPr>
          <w:rFonts w:ascii="Times New Roman" w:hAnsi="Times New Roman"/>
          <w:sz w:val="21"/>
          <w:szCs w:val="21"/>
        </w:rPr>
        <w:tab/>
        <w:t xml:space="preserve">Hager, A.; </w:t>
      </w:r>
      <w:proofErr w:type="spellStart"/>
      <w:r w:rsidRPr="00FB6324">
        <w:rPr>
          <w:rFonts w:ascii="Times New Roman" w:hAnsi="Times New Roman"/>
          <w:sz w:val="21"/>
          <w:szCs w:val="21"/>
        </w:rPr>
        <w:t>Vrielink</w:t>
      </w:r>
      <w:proofErr w:type="spellEnd"/>
      <w:r w:rsidRPr="00FB6324">
        <w:rPr>
          <w:rFonts w:ascii="Times New Roman" w:hAnsi="Times New Roman"/>
          <w:sz w:val="21"/>
          <w:szCs w:val="21"/>
        </w:rPr>
        <w:t xml:space="preserve">, A.; Hager, D.; </w:t>
      </w:r>
      <w:proofErr w:type="spellStart"/>
      <w:r w:rsidRPr="00FB6324">
        <w:rPr>
          <w:rFonts w:ascii="Times New Roman" w:hAnsi="Times New Roman"/>
          <w:sz w:val="21"/>
          <w:szCs w:val="21"/>
        </w:rPr>
        <w:t>Lefranc</w:t>
      </w:r>
      <w:proofErr w:type="spellEnd"/>
      <w:r w:rsidRPr="00FB6324">
        <w:rPr>
          <w:rFonts w:ascii="Times New Roman" w:hAnsi="Times New Roman"/>
          <w:sz w:val="21"/>
          <w:szCs w:val="21"/>
        </w:rPr>
        <w:t xml:space="preserve">, J.; Trauner, D. </w:t>
      </w:r>
      <w:r w:rsidRPr="00FB6324">
        <w:rPr>
          <w:rFonts w:ascii="Times New Roman" w:hAnsi="Times New Roman"/>
          <w:i/>
          <w:color w:val="0070C0"/>
          <w:sz w:val="21"/>
          <w:szCs w:val="21"/>
        </w:rPr>
        <w:t>Nat. Prod. Rep.</w:t>
      </w:r>
      <w:r w:rsidRPr="00FB6324">
        <w:rPr>
          <w:rFonts w:ascii="Times New Roman" w:hAnsi="Times New Roman"/>
          <w:i/>
          <w:sz w:val="21"/>
          <w:szCs w:val="21"/>
        </w:rPr>
        <w:t xml:space="preserve"> </w:t>
      </w:r>
      <w:r w:rsidRPr="00FB6324">
        <w:rPr>
          <w:rFonts w:ascii="Times New Roman" w:hAnsi="Times New Roman"/>
          <w:b/>
          <w:sz w:val="21"/>
          <w:szCs w:val="21"/>
        </w:rPr>
        <w:t>2016</w:t>
      </w:r>
      <w:r w:rsidRPr="00FB6324">
        <w:rPr>
          <w:rFonts w:ascii="Times New Roman" w:hAnsi="Times New Roman"/>
          <w:sz w:val="21"/>
          <w:szCs w:val="21"/>
        </w:rPr>
        <w:t xml:space="preserve">, </w:t>
      </w:r>
      <w:r w:rsidRPr="00FB6324">
        <w:rPr>
          <w:rFonts w:ascii="Times New Roman" w:hAnsi="Times New Roman"/>
          <w:i/>
          <w:sz w:val="21"/>
          <w:szCs w:val="21"/>
        </w:rPr>
        <w:t>33</w:t>
      </w:r>
      <w:r w:rsidRPr="00FB6324">
        <w:rPr>
          <w:rFonts w:ascii="Times New Roman" w:hAnsi="Times New Roman"/>
          <w:sz w:val="21"/>
          <w:szCs w:val="21"/>
        </w:rPr>
        <w:t>, 491.</w:t>
      </w:r>
    </w:p>
    <w:p w14:paraId="313310A7" w14:textId="77777777" w:rsidR="00FB6324" w:rsidRPr="00FB6324" w:rsidRDefault="00FB6324" w:rsidP="00FB6324">
      <w:pPr>
        <w:ind w:left="284" w:hanging="284"/>
        <w:rPr>
          <w:rFonts w:ascii="Times New Roman" w:hAnsi="Times New Roman"/>
          <w:sz w:val="21"/>
          <w:szCs w:val="21"/>
        </w:rPr>
      </w:pPr>
      <w:r w:rsidRPr="00FB6324">
        <w:rPr>
          <w:rFonts w:ascii="Times New Roman" w:hAnsi="Times New Roman"/>
          <w:iCs/>
          <w:color w:val="000000"/>
          <w:sz w:val="21"/>
          <w:szCs w:val="21"/>
        </w:rPr>
        <w:t>2.</w:t>
      </w:r>
      <w:r w:rsidRPr="00FB6324">
        <w:rPr>
          <w:rFonts w:ascii="Times New Roman" w:hAnsi="Times New Roman"/>
          <w:iCs/>
          <w:color w:val="000000"/>
          <w:sz w:val="21"/>
          <w:szCs w:val="21"/>
        </w:rPr>
        <w:tab/>
        <w:t xml:space="preserve">(a) Ouyang, J.; Yan, R.; Mi, X.; Hong, R. </w:t>
      </w:r>
      <w:r w:rsidRPr="00FB6324">
        <w:rPr>
          <w:rFonts w:ascii="Times New Roman" w:hAnsi="Times New Roman"/>
          <w:i/>
          <w:iCs/>
          <w:color w:val="0070C0"/>
          <w:sz w:val="21"/>
          <w:szCs w:val="21"/>
        </w:rPr>
        <w:t>Angew. Chem. Int. Ed.</w:t>
      </w:r>
      <w:r w:rsidRPr="00FB6324">
        <w:rPr>
          <w:rFonts w:ascii="Times New Roman" w:hAnsi="Times New Roman"/>
          <w:i/>
          <w:iCs/>
          <w:color w:val="000000"/>
          <w:sz w:val="21"/>
          <w:szCs w:val="21"/>
        </w:rPr>
        <w:t xml:space="preserve"> </w:t>
      </w:r>
      <w:r w:rsidRPr="00FB6324">
        <w:rPr>
          <w:rFonts w:ascii="Times New Roman" w:hAnsi="Times New Roman"/>
          <w:b/>
          <w:bCs/>
          <w:iCs/>
          <w:color w:val="000000"/>
          <w:sz w:val="21"/>
          <w:szCs w:val="21"/>
        </w:rPr>
        <w:t>2015</w:t>
      </w:r>
      <w:r w:rsidRPr="00FB6324">
        <w:rPr>
          <w:rFonts w:ascii="Times New Roman" w:hAnsi="Times New Roman"/>
          <w:bCs/>
          <w:iCs/>
          <w:color w:val="000000"/>
          <w:sz w:val="21"/>
          <w:szCs w:val="21"/>
        </w:rPr>
        <w:t>,</w:t>
      </w:r>
      <w:r w:rsidRPr="00FB6324">
        <w:rPr>
          <w:rFonts w:ascii="Times New Roman" w:hAnsi="Times New Roman"/>
          <w:bCs/>
          <w:i/>
          <w:iCs/>
          <w:color w:val="000000"/>
          <w:sz w:val="21"/>
          <w:szCs w:val="21"/>
        </w:rPr>
        <w:t xml:space="preserve"> </w:t>
      </w:r>
      <w:r w:rsidRPr="00FB6324">
        <w:rPr>
          <w:rFonts w:ascii="Times New Roman" w:hAnsi="Times New Roman"/>
          <w:i/>
          <w:iCs/>
          <w:color w:val="000000"/>
          <w:sz w:val="21"/>
          <w:szCs w:val="21"/>
        </w:rPr>
        <w:t>54</w:t>
      </w:r>
      <w:r w:rsidRPr="00FB6324">
        <w:rPr>
          <w:rFonts w:ascii="Times New Roman" w:hAnsi="Times New Roman"/>
          <w:iCs/>
          <w:color w:val="000000"/>
          <w:sz w:val="21"/>
          <w:szCs w:val="21"/>
        </w:rPr>
        <w:t>,</w:t>
      </w:r>
      <w:r w:rsidRPr="00FB6324">
        <w:rPr>
          <w:rFonts w:ascii="Times New Roman" w:hAnsi="Times New Roman"/>
          <w:bCs/>
          <w:i/>
          <w:iCs/>
          <w:color w:val="000000"/>
          <w:sz w:val="21"/>
          <w:szCs w:val="21"/>
        </w:rPr>
        <w:t xml:space="preserve"> </w:t>
      </w:r>
      <w:r w:rsidRPr="00FB6324">
        <w:rPr>
          <w:rFonts w:ascii="Times New Roman" w:hAnsi="Times New Roman"/>
          <w:iCs/>
          <w:color w:val="000000"/>
          <w:sz w:val="21"/>
          <w:szCs w:val="21"/>
          <w:lang w:val="it-IT"/>
        </w:rPr>
        <w:t xml:space="preserve">10940. (b) Zhai, L.; Tian, X.; Wang, C.; Cui, Q.; Li, W.; Huang, S.-H.; Yu, Z.-X.; Hong, R. </w:t>
      </w:r>
      <w:r w:rsidRPr="00FB6324">
        <w:rPr>
          <w:rFonts w:ascii="Times New Roman" w:hAnsi="Times New Roman"/>
          <w:i/>
          <w:iCs/>
          <w:color w:val="0070C0"/>
          <w:sz w:val="21"/>
          <w:szCs w:val="21"/>
          <w:lang w:val="it-IT"/>
        </w:rPr>
        <w:t>Angew. Chem. Int. Ed.</w:t>
      </w:r>
      <w:r w:rsidRPr="00FB6324">
        <w:rPr>
          <w:rFonts w:ascii="Times New Roman" w:hAnsi="Times New Roman"/>
          <w:i/>
          <w:iCs/>
          <w:color w:val="000000"/>
          <w:sz w:val="21"/>
          <w:szCs w:val="21"/>
          <w:lang w:val="it-IT"/>
        </w:rPr>
        <w:t xml:space="preserve"> </w:t>
      </w:r>
      <w:r w:rsidRPr="00FB6324">
        <w:rPr>
          <w:rFonts w:ascii="Times New Roman" w:hAnsi="Times New Roman"/>
          <w:b/>
          <w:bCs/>
          <w:iCs/>
          <w:color w:val="000000"/>
          <w:sz w:val="21"/>
          <w:szCs w:val="21"/>
          <w:lang w:val="it-IT"/>
        </w:rPr>
        <w:t>2017</w:t>
      </w:r>
      <w:r w:rsidRPr="00FB6324">
        <w:rPr>
          <w:rFonts w:ascii="Times New Roman" w:hAnsi="Times New Roman"/>
          <w:iCs/>
          <w:color w:val="000000"/>
          <w:sz w:val="21"/>
          <w:szCs w:val="21"/>
          <w:lang w:val="it-IT"/>
        </w:rPr>
        <w:t xml:space="preserve">, </w:t>
      </w:r>
      <w:r w:rsidRPr="00FB6324">
        <w:rPr>
          <w:rFonts w:ascii="Times New Roman" w:hAnsi="Times New Roman"/>
          <w:i/>
          <w:iCs/>
          <w:color w:val="000000"/>
          <w:sz w:val="21"/>
          <w:szCs w:val="21"/>
          <w:lang w:val="it-IT"/>
        </w:rPr>
        <w:t>56</w:t>
      </w:r>
      <w:r w:rsidRPr="00FB6324">
        <w:rPr>
          <w:rFonts w:ascii="Times New Roman" w:hAnsi="Times New Roman"/>
          <w:iCs/>
          <w:color w:val="000000"/>
          <w:sz w:val="21"/>
          <w:szCs w:val="21"/>
          <w:lang w:val="it-IT"/>
        </w:rPr>
        <w:t>, 11599.</w:t>
      </w:r>
      <w:r w:rsidRPr="00FB6324">
        <w:rPr>
          <w:rFonts w:ascii="Times New Roman" w:hAnsi="Times New Roman"/>
          <w:sz w:val="21"/>
          <w:szCs w:val="21"/>
        </w:rPr>
        <w:t xml:space="preserve"> </w:t>
      </w:r>
    </w:p>
    <w:p w14:paraId="7C0B3ECE" w14:textId="4A776165" w:rsidR="00864C6E" w:rsidRPr="00FB6324" w:rsidRDefault="00FB6324" w:rsidP="00FB6324">
      <w:pPr>
        <w:ind w:left="284" w:hanging="284"/>
        <w:jc w:val="both"/>
        <w:rPr>
          <w:rFonts w:ascii="Times New Roman" w:hAnsi="Times New Roman"/>
          <w:sz w:val="21"/>
          <w:szCs w:val="21"/>
          <w:lang w:eastAsia="zh-CN"/>
        </w:rPr>
      </w:pPr>
      <w:r w:rsidRPr="00F76EB5">
        <w:rPr>
          <w:rFonts w:ascii="Times New Roman" w:hAnsi="Times New Roman"/>
          <w:noProof/>
          <w:sz w:val="22"/>
          <w:lang w:bidi="th-TH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56F6FD5" wp14:editId="62761623">
                <wp:simplePos x="0" y="0"/>
                <wp:positionH relativeFrom="margin">
                  <wp:posOffset>10160</wp:posOffset>
                </wp:positionH>
                <wp:positionV relativeFrom="paragraph">
                  <wp:posOffset>975995</wp:posOffset>
                </wp:positionV>
                <wp:extent cx="5342255" cy="0"/>
                <wp:effectExtent l="38100" t="19050" r="67945" b="95250"/>
                <wp:wrapTight wrapText="bothSides">
                  <wp:wrapPolygon edited="0">
                    <wp:start x="-154" y="-1"/>
                    <wp:lineTo x="-154" y="-1"/>
                    <wp:lineTo x="21798" y="-1"/>
                    <wp:lineTo x="21798" y="-1"/>
                    <wp:lineTo x="-154" y="-1"/>
                  </wp:wrapPolygon>
                </wp:wrapTight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4225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1D8DF6" id="Line 2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.8pt,76.85pt" to="421.45pt,7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" strokeweight="1.5pt">
                <v:shadow on="t" opacity="22938f" offset="0"/>
                <w10:wrap type="tight" anchorx="margin"/>
              </v:line>
            </w:pict>
          </mc:Fallback>
        </mc:AlternateContent>
      </w:r>
      <w:r w:rsidRPr="00FB6324">
        <w:rPr>
          <w:rFonts w:ascii="Times New Roman" w:eastAsia="等线" w:hAnsi="Times New Roman"/>
          <w:sz w:val="21"/>
          <w:szCs w:val="21"/>
        </w:rPr>
        <w:t xml:space="preserve">3. </w:t>
      </w:r>
      <w:r w:rsidRPr="00FB6324">
        <w:rPr>
          <w:rFonts w:ascii="Times New Roman" w:eastAsia="等线" w:hAnsi="Times New Roman"/>
          <w:sz w:val="21"/>
          <w:szCs w:val="21"/>
        </w:rPr>
        <w:tab/>
      </w:r>
      <w:r w:rsidRPr="00FB6324">
        <w:rPr>
          <w:rFonts w:ascii="Times New Roman" w:hAnsi="Times New Roman"/>
          <w:sz w:val="21"/>
          <w:szCs w:val="21"/>
        </w:rPr>
        <w:t xml:space="preserve">(a) </w:t>
      </w:r>
      <w:r w:rsidRPr="00FB6324">
        <w:rPr>
          <w:rFonts w:ascii="Times New Roman" w:eastAsia="等线" w:hAnsi="Times New Roman"/>
          <w:sz w:val="21"/>
          <w:szCs w:val="21"/>
          <w:shd w:val="clear" w:color="auto" w:fill="FFFFFF"/>
        </w:rPr>
        <w:t xml:space="preserve">Zhai, Li.; Tang, Y.; Zhang, Y.; Huang, S.-H.; Zhu, L.; Hong, R. </w:t>
      </w:r>
      <w:r w:rsidRPr="00FB6324">
        <w:rPr>
          <w:rFonts w:ascii="Times New Roman" w:eastAsia="等线" w:hAnsi="Times New Roman"/>
          <w:i/>
          <w:color w:val="0070C0"/>
          <w:sz w:val="21"/>
          <w:szCs w:val="21"/>
          <w:shd w:val="clear" w:color="auto" w:fill="FFFFFF"/>
        </w:rPr>
        <w:t>Chem. Rec.</w:t>
      </w:r>
      <w:r w:rsidRPr="00FB6324">
        <w:rPr>
          <w:rFonts w:ascii="Times New Roman" w:eastAsia="等线" w:hAnsi="Times New Roman"/>
          <w:i/>
          <w:sz w:val="21"/>
          <w:szCs w:val="21"/>
          <w:shd w:val="clear" w:color="auto" w:fill="FFFFFF"/>
        </w:rPr>
        <w:t xml:space="preserve"> </w:t>
      </w:r>
      <w:r w:rsidRPr="00FB6324">
        <w:rPr>
          <w:rFonts w:ascii="Times New Roman" w:eastAsia="等线" w:hAnsi="Times New Roman"/>
          <w:b/>
          <w:sz w:val="21"/>
          <w:szCs w:val="21"/>
          <w:shd w:val="clear" w:color="auto" w:fill="FFFFFF"/>
        </w:rPr>
        <w:t>2022</w:t>
      </w:r>
      <w:r w:rsidRPr="00FB6324">
        <w:rPr>
          <w:rFonts w:ascii="Times New Roman" w:eastAsia="等线" w:hAnsi="Times New Roman"/>
          <w:sz w:val="21"/>
          <w:szCs w:val="21"/>
          <w:shd w:val="clear" w:color="auto" w:fill="FFFFFF"/>
        </w:rPr>
        <w:t xml:space="preserve">, </w:t>
      </w:r>
      <w:r w:rsidRPr="00FB6324">
        <w:rPr>
          <w:rFonts w:ascii="Times New Roman" w:eastAsia="等线" w:hAnsi="Times New Roman"/>
          <w:i/>
          <w:sz w:val="21"/>
          <w:szCs w:val="21"/>
          <w:shd w:val="clear" w:color="auto" w:fill="FFFFFF"/>
        </w:rPr>
        <w:t>22</w:t>
      </w:r>
      <w:r w:rsidRPr="00FB6324">
        <w:rPr>
          <w:rFonts w:ascii="Times New Roman" w:eastAsia="等线" w:hAnsi="Times New Roman"/>
          <w:sz w:val="21"/>
          <w:szCs w:val="21"/>
          <w:shd w:val="clear" w:color="auto" w:fill="FFFFFF"/>
        </w:rPr>
        <w:t>, e202100197</w:t>
      </w:r>
      <w:r w:rsidRPr="00FB6324">
        <w:rPr>
          <w:rFonts w:ascii="Times New Roman" w:hAnsi="Times New Roman"/>
          <w:i/>
          <w:sz w:val="21"/>
          <w:szCs w:val="21"/>
        </w:rPr>
        <w:t>.</w:t>
      </w:r>
      <w:r w:rsidRPr="00FB6324">
        <w:rPr>
          <w:rFonts w:ascii="Times New Roman" w:hAnsi="Times New Roman"/>
          <w:sz w:val="21"/>
          <w:szCs w:val="21"/>
        </w:rPr>
        <w:t xml:space="preserve"> (b) Ruan, Z.; Wang, M.; Yang, C.; Zhu, L.; Su, Z.; Hong, R. </w:t>
      </w:r>
      <w:r w:rsidRPr="00FB6324">
        <w:rPr>
          <w:rFonts w:ascii="Times New Roman" w:hAnsi="Times New Roman"/>
          <w:i/>
          <w:iCs/>
          <w:color w:val="0070C0"/>
          <w:sz w:val="21"/>
          <w:szCs w:val="21"/>
        </w:rPr>
        <w:t>JACS Au</w:t>
      </w:r>
      <w:r w:rsidRPr="00FB6324">
        <w:rPr>
          <w:rFonts w:ascii="Times New Roman" w:hAnsi="Times New Roman"/>
          <w:color w:val="0070C0"/>
          <w:sz w:val="21"/>
          <w:szCs w:val="21"/>
        </w:rPr>
        <w:t> </w:t>
      </w:r>
      <w:r w:rsidRPr="00FB6324">
        <w:rPr>
          <w:rFonts w:ascii="Times New Roman" w:hAnsi="Times New Roman"/>
          <w:b/>
          <w:bCs/>
          <w:sz w:val="21"/>
          <w:szCs w:val="21"/>
        </w:rPr>
        <w:t>2022</w:t>
      </w:r>
      <w:r w:rsidRPr="00FB6324">
        <w:rPr>
          <w:rFonts w:ascii="Times New Roman" w:hAnsi="Times New Roman"/>
          <w:sz w:val="21"/>
          <w:szCs w:val="21"/>
        </w:rPr>
        <w:t>, </w:t>
      </w:r>
      <w:r w:rsidRPr="00FB6324">
        <w:rPr>
          <w:rFonts w:ascii="Times New Roman" w:hAnsi="Times New Roman"/>
          <w:i/>
          <w:iCs/>
          <w:sz w:val="21"/>
          <w:szCs w:val="21"/>
        </w:rPr>
        <w:t>2</w:t>
      </w:r>
      <w:r w:rsidRPr="00FB6324">
        <w:rPr>
          <w:rFonts w:ascii="Times New Roman" w:hAnsi="Times New Roman"/>
          <w:sz w:val="21"/>
          <w:szCs w:val="21"/>
        </w:rPr>
        <w:t xml:space="preserve">, 793. (c) </w:t>
      </w:r>
      <w:r w:rsidRPr="00FB6324">
        <w:rPr>
          <w:rFonts w:ascii="Times New Roman" w:eastAsia="等线" w:hAnsi="Times New Roman"/>
          <w:sz w:val="21"/>
          <w:szCs w:val="21"/>
        </w:rPr>
        <w:t xml:space="preserve">Meng, Y.; Tao, S.; Wu, X.-Y.; Huang, S.-H.; Hong, R. </w:t>
      </w:r>
      <w:r w:rsidRPr="00FB6324">
        <w:rPr>
          <w:rStyle w:val="HTML"/>
          <w:rFonts w:ascii="Times New Roman" w:eastAsia="等线" w:hAnsi="Times New Roman"/>
          <w:color w:val="0070C0"/>
          <w:sz w:val="21"/>
          <w:szCs w:val="21"/>
          <w:shd w:val="clear" w:color="auto" w:fill="FFFFFF"/>
        </w:rPr>
        <w:t>Org. Lett.</w:t>
      </w:r>
      <w:r w:rsidRPr="00FB6324">
        <w:rPr>
          <w:rFonts w:ascii="Times New Roman" w:eastAsia="等线" w:hAnsi="Times New Roman"/>
          <w:color w:val="0070C0"/>
          <w:sz w:val="21"/>
          <w:szCs w:val="21"/>
          <w:shd w:val="clear" w:color="auto" w:fill="FFFFFF"/>
        </w:rPr>
        <w:t> </w:t>
      </w:r>
      <w:r w:rsidRPr="00FB6324">
        <w:rPr>
          <w:rStyle w:val="a9"/>
          <w:rFonts w:ascii="Times New Roman" w:eastAsia="等线" w:hAnsi="Times New Roman"/>
          <w:color w:val="000000"/>
          <w:sz w:val="21"/>
          <w:szCs w:val="21"/>
          <w:shd w:val="clear" w:color="auto" w:fill="FFFFFF"/>
        </w:rPr>
        <w:t>2023,</w:t>
      </w:r>
      <w:r w:rsidRPr="00FB6324">
        <w:rPr>
          <w:rFonts w:ascii="Times New Roman" w:eastAsia="等线" w:hAnsi="Times New Roman"/>
          <w:color w:val="000000"/>
          <w:sz w:val="21"/>
          <w:szCs w:val="21"/>
          <w:shd w:val="clear" w:color="auto" w:fill="FFFFFF"/>
        </w:rPr>
        <w:t> </w:t>
      </w:r>
      <w:r w:rsidRPr="00FB6324">
        <w:rPr>
          <w:rStyle w:val="aa"/>
          <w:rFonts w:ascii="Times New Roman" w:eastAsia="等线" w:hAnsi="Times New Roman"/>
          <w:color w:val="000000"/>
          <w:sz w:val="21"/>
          <w:szCs w:val="21"/>
          <w:shd w:val="clear" w:color="auto" w:fill="FFFFFF"/>
        </w:rPr>
        <w:t>25</w:t>
      </w:r>
      <w:r w:rsidRPr="00FB6324">
        <w:rPr>
          <w:rFonts w:ascii="Times New Roman" w:eastAsia="等线" w:hAnsi="Times New Roman"/>
          <w:color w:val="000000"/>
          <w:sz w:val="21"/>
          <w:szCs w:val="21"/>
          <w:shd w:val="clear" w:color="auto" w:fill="FFFFFF"/>
        </w:rPr>
        <w:t xml:space="preserve">, 1929. (d) </w:t>
      </w:r>
      <w:r w:rsidRPr="00FB6324">
        <w:rPr>
          <w:rFonts w:ascii="Times New Roman" w:hAnsi="Times New Roman"/>
          <w:sz w:val="21"/>
          <w:szCs w:val="21"/>
        </w:rPr>
        <w:t xml:space="preserve">Zhao, Y.; Ding, Y.; Peng, Y.; Wang, Y.; Han, S.; Zhu, L.; Huang, S.-H.; Hong, R. </w:t>
      </w:r>
      <w:r w:rsidRPr="00FB6324">
        <w:rPr>
          <w:rFonts w:ascii="Times New Roman" w:hAnsi="Times New Roman"/>
          <w:i/>
          <w:iCs/>
          <w:color w:val="0070C0"/>
          <w:sz w:val="21"/>
          <w:szCs w:val="21"/>
        </w:rPr>
        <w:t>Org</w:t>
      </w:r>
      <w:r w:rsidRPr="00FB6324">
        <w:rPr>
          <w:rFonts w:ascii="Times New Roman" w:hAnsi="Times New Roman"/>
          <w:i/>
          <w:iCs/>
          <w:color w:val="0070C0"/>
          <w:sz w:val="21"/>
          <w:szCs w:val="21"/>
          <w:lang w:eastAsia="zh-CN"/>
        </w:rPr>
        <w:t>. Lett</w:t>
      </w:r>
      <w:r w:rsidRPr="00FB6324">
        <w:rPr>
          <w:rFonts w:ascii="Times New Roman" w:hAnsi="Times New Roman"/>
          <w:i/>
          <w:iCs/>
          <w:color w:val="0070C0"/>
          <w:sz w:val="21"/>
          <w:szCs w:val="21"/>
        </w:rPr>
        <w:t>.</w:t>
      </w:r>
      <w:r w:rsidRPr="00FB6324">
        <w:rPr>
          <w:rFonts w:ascii="Times New Roman" w:hAnsi="Times New Roman"/>
          <w:i/>
          <w:iCs/>
          <w:color w:val="0070C0"/>
          <w:sz w:val="21"/>
          <w:szCs w:val="21"/>
          <w:lang w:eastAsia="zh-CN"/>
        </w:rPr>
        <w:t xml:space="preserve"> </w:t>
      </w:r>
      <w:r w:rsidRPr="00FB6324">
        <w:rPr>
          <w:rFonts w:ascii="Times New Roman" w:hAnsi="Times New Roman"/>
          <w:b/>
          <w:bCs/>
          <w:sz w:val="21"/>
          <w:szCs w:val="21"/>
        </w:rPr>
        <w:t>2023</w:t>
      </w:r>
      <w:r w:rsidRPr="00FB6324">
        <w:rPr>
          <w:rFonts w:ascii="Times New Roman" w:hAnsi="Times New Roman"/>
          <w:sz w:val="21"/>
          <w:szCs w:val="21"/>
        </w:rPr>
        <w:t>, </w:t>
      </w:r>
      <w:r w:rsidRPr="00FB6324">
        <w:rPr>
          <w:rFonts w:ascii="Times New Roman" w:hAnsi="Times New Roman"/>
          <w:i/>
          <w:iCs/>
          <w:sz w:val="21"/>
          <w:szCs w:val="21"/>
        </w:rPr>
        <w:t>25</w:t>
      </w:r>
      <w:r w:rsidRPr="00FB6324">
        <w:rPr>
          <w:rFonts w:ascii="Times New Roman" w:hAnsi="Times New Roman"/>
          <w:sz w:val="21"/>
          <w:szCs w:val="21"/>
        </w:rPr>
        <w:t>, 3497</w:t>
      </w:r>
      <w:r w:rsidRPr="00FB6324">
        <w:rPr>
          <w:rFonts w:ascii="Times New Roman" w:hAnsi="Times New Roman"/>
          <w:iCs/>
          <w:sz w:val="21"/>
          <w:szCs w:val="21"/>
        </w:rPr>
        <w:t>.</w:t>
      </w:r>
      <w:r w:rsidRPr="00FB6324">
        <w:rPr>
          <w:rFonts w:ascii="Times New Roman" w:eastAsia="等线" w:hAnsi="Times New Roman"/>
          <w:iCs/>
          <w:sz w:val="21"/>
          <w:szCs w:val="21"/>
          <w:lang w:eastAsia="zh-CN"/>
        </w:rPr>
        <w:t xml:space="preserve"> (e) Wang, L.; Tang, Y.; Song, Q.; Zhu, L.; Huang, S.-H.; Hong, R. </w:t>
      </w:r>
      <w:r w:rsidRPr="00FB6324">
        <w:rPr>
          <w:rFonts w:ascii="Times New Roman" w:eastAsia="等线" w:hAnsi="Times New Roman"/>
          <w:b/>
          <w:bCs/>
          <w:iCs/>
          <w:sz w:val="21"/>
          <w:szCs w:val="21"/>
          <w:lang w:eastAsia="zh-CN"/>
        </w:rPr>
        <w:t>2025</w:t>
      </w:r>
      <w:r w:rsidRPr="00FB6324">
        <w:rPr>
          <w:rFonts w:ascii="Times New Roman" w:eastAsia="等线" w:hAnsi="Times New Roman"/>
          <w:iCs/>
          <w:sz w:val="21"/>
          <w:szCs w:val="21"/>
          <w:lang w:eastAsia="zh-CN"/>
        </w:rPr>
        <w:t xml:space="preserve">, </w:t>
      </w:r>
      <w:r w:rsidRPr="00FB6324">
        <w:rPr>
          <w:rFonts w:ascii="Times New Roman" w:eastAsia="等线" w:hAnsi="Times New Roman"/>
          <w:i/>
          <w:sz w:val="21"/>
          <w:szCs w:val="21"/>
          <w:lang w:eastAsia="zh-CN"/>
        </w:rPr>
        <w:t>unpublished results</w:t>
      </w:r>
      <w:r w:rsidR="00CF2C0B" w:rsidRPr="00FB6324">
        <w:rPr>
          <w:rFonts w:ascii="Times New Roman" w:hAnsi="Times New Roman"/>
          <w:sz w:val="21"/>
          <w:szCs w:val="21"/>
          <w:lang w:eastAsia="zh-CN"/>
        </w:rPr>
        <w:t>.</w:t>
      </w:r>
    </w:p>
    <w:p w14:paraId="70C3419A" w14:textId="77777777" w:rsidR="005F2544" w:rsidRPr="00F76EB5" w:rsidRDefault="005F2544" w:rsidP="005F2544">
      <w:pPr>
        <w:rPr>
          <w:rFonts w:ascii="Times New Roman" w:hAnsi="Times New Roman"/>
          <w:sz w:val="20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1809"/>
        <w:gridCol w:w="6383"/>
      </w:tblGrid>
      <w:tr w:rsidR="00A171D3" w:rsidRPr="00F76EB5" w14:paraId="0E104039" w14:textId="77777777" w:rsidTr="00DD1C3E">
        <w:trPr>
          <w:trHeight w:val="2050"/>
        </w:trPr>
        <w:tc>
          <w:tcPr>
            <w:tcW w:w="1440" w:type="dxa"/>
          </w:tcPr>
          <w:p w14:paraId="0DB89EF2" w14:textId="77777777" w:rsidR="005F2544" w:rsidRPr="00F76EB5" w:rsidRDefault="00F8062C" w:rsidP="00F8062C">
            <w:pPr>
              <w:jc w:val="both"/>
              <w:rPr>
                <w:rFonts w:ascii="Times New Roman" w:hAnsi="Times New Roman"/>
                <w:sz w:val="20"/>
              </w:rPr>
            </w:pPr>
            <w:r w:rsidRPr="004F4403">
              <w:rPr>
                <w:rFonts w:ascii="Times" w:eastAsia="楷体" w:hAnsi="Times" w:hint="eastAsia"/>
                <w:b/>
                <w:bCs/>
                <w:noProof/>
                <w:color w:val="0070C0"/>
                <w:sz w:val="30"/>
                <w:szCs w:val="30"/>
              </w:rPr>
              <w:drawing>
                <wp:anchor distT="0" distB="0" distL="0" distR="0" simplePos="0" relativeHeight="251659776" behindDoc="0" locked="0" layoutInCell="1" allowOverlap="0" wp14:anchorId="057EA244" wp14:editId="6623CD2A">
                  <wp:simplePos x="0" y="0"/>
                  <wp:positionH relativeFrom="margin">
                    <wp:posOffset>-68580</wp:posOffset>
                  </wp:positionH>
                  <wp:positionV relativeFrom="line">
                    <wp:posOffset>0</wp:posOffset>
                  </wp:positionV>
                  <wp:extent cx="1011600" cy="1206000"/>
                  <wp:effectExtent l="0" t="0" r="0" b="0"/>
                  <wp:wrapSquare wrapText="bothSides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008032322563473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600" cy="120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68" w:type="dxa"/>
          </w:tcPr>
          <w:p w14:paraId="7EB64FE6" w14:textId="46C3B936" w:rsidR="00E47B0F" w:rsidRDefault="00A171D3" w:rsidP="00A171D3">
            <w:pPr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Hong</w:t>
            </w:r>
            <w:r w:rsidR="00A37CD8">
              <w:rPr>
                <w:rFonts w:ascii="Times New Roman" w:hAnsi="Times New Roman"/>
                <w:sz w:val="22"/>
              </w:rPr>
              <w:t>, Ran</w:t>
            </w:r>
            <w:r w:rsidR="005F2544" w:rsidRPr="00F76EB5">
              <w:rPr>
                <w:rFonts w:ascii="Times New Roman" w:hAnsi="Times New Roman"/>
                <w:sz w:val="22"/>
              </w:rPr>
              <w:t xml:space="preserve"> (</w:t>
            </w:r>
            <w:r w:rsidRPr="00D65186">
              <w:rPr>
                <w:rFonts w:asciiTheme="minorEastAsia" w:eastAsiaTheme="minorEastAsia" w:hAnsiTheme="minorEastAsia" w:hint="eastAsia"/>
                <w:b/>
                <w:sz w:val="22"/>
                <w:lang w:eastAsia="zh-CN"/>
              </w:rPr>
              <w:t>洪</w:t>
            </w:r>
            <w:r w:rsidR="00E454DB">
              <w:rPr>
                <w:rFonts w:asciiTheme="minorEastAsia" w:eastAsiaTheme="minorEastAsia" w:hAnsiTheme="minorEastAsia" w:hint="eastAsia"/>
                <w:b/>
                <w:sz w:val="22"/>
                <w:lang w:eastAsia="zh-CN"/>
              </w:rPr>
              <w:t xml:space="preserve"> </w:t>
            </w:r>
            <w:r w:rsidRPr="00D65186">
              <w:rPr>
                <w:rFonts w:asciiTheme="minorEastAsia" w:eastAsiaTheme="minorEastAsia" w:hAnsiTheme="minorEastAsia" w:hint="eastAsia"/>
                <w:b/>
                <w:sz w:val="22"/>
                <w:lang w:eastAsia="zh-CN"/>
              </w:rPr>
              <w:t>然</w:t>
            </w:r>
            <w:r w:rsidR="005F2544" w:rsidRPr="00F76EB5">
              <w:rPr>
                <w:rFonts w:ascii="Times New Roman" w:hAnsi="Times New Roman"/>
                <w:sz w:val="22"/>
              </w:rPr>
              <w:t xml:space="preserve">). </w:t>
            </w:r>
            <w:r>
              <w:rPr>
                <w:rFonts w:ascii="Times New Roman" w:hAnsi="Times New Roman"/>
                <w:sz w:val="22"/>
              </w:rPr>
              <w:t xml:space="preserve">Sichuan </w:t>
            </w:r>
            <w:r w:rsidR="005F2544" w:rsidRPr="00F76EB5">
              <w:rPr>
                <w:rFonts w:ascii="Times New Roman" w:hAnsi="Times New Roman"/>
                <w:sz w:val="22"/>
              </w:rPr>
              <w:t>University (</w:t>
            </w:r>
            <w:r>
              <w:rPr>
                <w:rFonts w:ascii="Times New Roman" w:hAnsi="Times New Roman"/>
                <w:sz w:val="22"/>
              </w:rPr>
              <w:t>BS</w:t>
            </w:r>
            <w:r w:rsidR="005F2544" w:rsidRPr="00F76EB5">
              <w:rPr>
                <w:rFonts w:ascii="Times New Roman" w:hAnsi="Times New Roman"/>
                <w:sz w:val="22"/>
              </w:rPr>
              <w:t xml:space="preserve">, </w:t>
            </w:r>
            <w:r>
              <w:rPr>
                <w:rFonts w:ascii="Times New Roman" w:hAnsi="Times New Roman"/>
                <w:sz w:val="22"/>
              </w:rPr>
              <w:t>1996</w:t>
            </w:r>
            <w:r w:rsidR="005F2544" w:rsidRPr="00F76EB5">
              <w:rPr>
                <w:rFonts w:ascii="Times New Roman" w:hAnsi="Times New Roman"/>
                <w:sz w:val="22"/>
              </w:rPr>
              <w:t xml:space="preserve">). </w:t>
            </w:r>
            <w:r>
              <w:rPr>
                <w:rFonts w:ascii="Times New Roman" w:hAnsi="Times New Roman"/>
                <w:sz w:val="22"/>
              </w:rPr>
              <w:t xml:space="preserve">Shanghai Institute of Organic Chemistry (PhD, </w:t>
            </w:r>
            <w:r w:rsidR="00B73507">
              <w:rPr>
                <w:rFonts w:ascii="Times New Roman" w:hAnsi="Times New Roman"/>
                <w:sz w:val="22"/>
              </w:rPr>
              <w:t xml:space="preserve">Guo-Qiang Lin, </w:t>
            </w:r>
            <w:r>
              <w:rPr>
                <w:rFonts w:ascii="Times New Roman" w:hAnsi="Times New Roman"/>
                <w:sz w:val="22"/>
              </w:rPr>
              <w:t>2001). University of Houston (</w:t>
            </w:r>
            <w:r w:rsidR="00A3259D">
              <w:rPr>
                <w:rFonts w:ascii="Times New Roman" w:hAnsi="Times New Roman"/>
                <w:sz w:val="22"/>
              </w:rPr>
              <w:t>Postdoc,</w:t>
            </w:r>
            <w:r>
              <w:rPr>
                <w:rFonts w:ascii="Times New Roman" w:hAnsi="Times New Roman"/>
                <w:sz w:val="22"/>
              </w:rPr>
              <w:t xml:space="preserve"> </w:t>
            </w:r>
            <w:r w:rsidR="00E47B0F">
              <w:rPr>
                <w:rFonts w:ascii="Times New Roman" w:hAnsi="Times New Roman"/>
                <w:sz w:val="22"/>
              </w:rPr>
              <w:t xml:space="preserve">Jay K. Kochi, </w:t>
            </w:r>
            <w:r>
              <w:rPr>
                <w:rFonts w:ascii="Times New Roman" w:hAnsi="Times New Roman"/>
                <w:sz w:val="22"/>
              </w:rPr>
              <w:t>2001</w:t>
            </w:r>
            <w:r w:rsidR="00C63A05">
              <w:rPr>
                <w:rFonts w:ascii="Times New Roman" w:hAnsi="Times New Roman"/>
                <w:sz w:val="22"/>
              </w:rPr>
              <w:t>‒</w:t>
            </w:r>
            <w:r>
              <w:rPr>
                <w:rFonts w:ascii="Times New Roman" w:hAnsi="Times New Roman"/>
                <w:sz w:val="22"/>
              </w:rPr>
              <w:t>2002)</w:t>
            </w:r>
            <w:r w:rsidR="002D46B2">
              <w:rPr>
                <w:rFonts w:ascii="Times New Roman" w:hAnsi="Times New Roman"/>
                <w:sz w:val="22"/>
              </w:rPr>
              <w:t>.</w:t>
            </w:r>
            <w:r>
              <w:rPr>
                <w:rFonts w:ascii="Times New Roman" w:hAnsi="Times New Roman"/>
                <w:sz w:val="22"/>
              </w:rPr>
              <w:t xml:space="preserve"> Brandeis University (</w:t>
            </w:r>
            <w:r w:rsidR="00A3259D">
              <w:rPr>
                <w:rFonts w:ascii="Times New Roman" w:hAnsi="Times New Roman"/>
                <w:sz w:val="22"/>
              </w:rPr>
              <w:t>Postdoc,</w:t>
            </w:r>
            <w:r>
              <w:rPr>
                <w:rFonts w:ascii="Times New Roman" w:hAnsi="Times New Roman"/>
                <w:sz w:val="22"/>
              </w:rPr>
              <w:t xml:space="preserve"> </w:t>
            </w:r>
            <w:r w:rsidR="00E47B0F">
              <w:rPr>
                <w:rFonts w:ascii="Times New Roman" w:hAnsi="Times New Roman"/>
                <w:sz w:val="22"/>
              </w:rPr>
              <w:t xml:space="preserve">Li Deng, </w:t>
            </w:r>
            <w:r>
              <w:rPr>
                <w:rFonts w:ascii="Times New Roman" w:hAnsi="Times New Roman"/>
                <w:sz w:val="22"/>
              </w:rPr>
              <w:t>2002</w:t>
            </w:r>
            <w:r w:rsidR="00C63A05">
              <w:rPr>
                <w:rFonts w:ascii="Times New Roman" w:hAnsi="Times New Roman"/>
                <w:sz w:val="22"/>
              </w:rPr>
              <w:t>‒</w:t>
            </w:r>
            <w:r>
              <w:rPr>
                <w:rFonts w:ascii="Times New Roman" w:hAnsi="Times New Roman"/>
                <w:sz w:val="22"/>
              </w:rPr>
              <w:t>2007). Principal Investigator (SIOC, since 2007</w:t>
            </w:r>
            <w:r w:rsidR="00E47B0F">
              <w:rPr>
                <w:rFonts w:ascii="Times New Roman" w:hAnsi="Times New Roman"/>
                <w:sz w:val="22"/>
              </w:rPr>
              <w:t>)</w:t>
            </w:r>
            <w:r w:rsidR="005F2544" w:rsidRPr="00F76EB5">
              <w:rPr>
                <w:rFonts w:ascii="Times New Roman" w:hAnsi="Times New Roman"/>
                <w:sz w:val="22"/>
              </w:rPr>
              <w:t xml:space="preserve">. </w:t>
            </w:r>
          </w:p>
          <w:p w14:paraId="33242E48" w14:textId="77777777" w:rsidR="005F2544" w:rsidRPr="00F76EB5" w:rsidRDefault="005F2544" w:rsidP="00A171D3">
            <w:pPr>
              <w:jc w:val="both"/>
              <w:rPr>
                <w:rFonts w:ascii="Times New Roman" w:hAnsi="Times New Roman"/>
                <w:sz w:val="20"/>
              </w:rPr>
            </w:pPr>
            <w:r w:rsidRPr="00F76EB5">
              <w:rPr>
                <w:rFonts w:ascii="Times New Roman" w:hAnsi="Times New Roman"/>
                <w:sz w:val="22"/>
              </w:rPr>
              <w:t xml:space="preserve">[Field of research] </w:t>
            </w:r>
            <w:r w:rsidR="00A171D3">
              <w:rPr>
                <w:rFonts w:ascii="Times New Roman" w:hAnsi="Times New Roman"/>
                <w:sz w:val="22"/>
              </w:rPr>
              <w:t xml:space="preserve">Natural product </w:t>
            </w:r>
            <w:r w:rsidR="00DD566A">
              <w:rPr>
                <w:rFonts w:ascii="Times New Roman" w:hAnsi="Times New Roman"/>
                <w:sz w:val="22"/>
              </w:rPr>
              <w:t xml:space="preserve">(biomimetic) </w:t>
            </w:r>
            <w:r w:rsidR="00A171D3">
              <w:rPr>
                <w:rFonts w:ascii="Times New Roman" w:hAnsi="Times New Roman"/>
                <w:sz w:val="22"/>
              </w:rPr>
              <w:t>synthesis, method development and enzymatic catalysis</w:t>
            </w:r>
            <w:r w:rsidRPr="00F76EB5">
              <w:rPr>
                <w:rFonts w:ascii="Times New Roman" w:hAnsi="Times New Roman"/>
                <w:sz w:val="22"/>
              </w:rPr>
              <w:t>.</w:t>
            </w:r>
          </w:p>
        </w:tc>
      </w:tr>
    </w:tbl>
    <w:p w14:paraId="207C89CD" w14:textId="77777777" w:rsidR="00864C6E" w:rsidRPr="00DD1663" w:rsidRDefault="00864C6E" w:rsidP="00F8062C">
      <w:pPr>
        <w:jc w:val="both"/>
        <w:rPr>
          <w:rFonts w:ascii="Times" w:hAnsi="Times" w:cs="Times"/>
          <w:sz w:val="22"/>
          <w:szCs w:val="20"/>
        </w:rPr>
      </w:pPr>
    </w:p>
    <w:sectPr w:rsidR="00864C6E" w:rsidRPr="00DD1663" w:rsidSect="00FB632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40" w:right="1800" w:bottom="99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463D1C" w14:textId="77777777" w:rsidR="00805570" w:rsidRDefault="00805570" w:rsidP="00F76EB5">
      <w:r>
        <w:separator/>
      </w:r>
    </w:p>
  </w:endnote>
  <w:endnote w:type="continuationSeparator" w:id="0">
    <w:p w14:paraId="052ED89E" w14:textId="77777777" w:rsidR="00805570" w:rsidRDefault="00805570" w:rsidP="00F76E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subsetted="1" w:fontKey="{40891DB3-39A2-43BF-9D6C-A84A9AB507D9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FC12534-2598-4E3A-A3C5-130D3CAE636D}"/>
    <w:embedBold r:id="rId3" w:fontKey="{6F436C4B-7646-4A2A-AC4B-D337B3C47797}"/>
    <w:embedItalic r:id="rId4" w:fontKey="{E57B7CCD-8D26-411D-83DD-D2C7A14F4C34}"/>
    <w:embedBoldItalic r:id="rId5" w:fontKey="{E8127335-1E82-4913-8F6F-3984FB6B792B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Bold r:id="rId6" w:subsetted="1" w:fontKey="{106A10BE-5A5C-4C38-A372-1244525F23DB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2380EB" w14:textId="77777777" w:rsidR="00141AAD" w:rsidRDefault="00141AA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F7C737" w14:textId="77777777" w:rsidR="00141AAD" w:rsidRDefault="00141AAD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595A9F" w14:textId="77777777" w:rsidR="00141AAD" w:rsidRDefault="00141AA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7B7E1C" w14:textId="77777777" w:rsidR="00805570" w:rsidRDefault="00805570" w:rsidP="00F76EB5">
      <w:r>
        <w:separator/>
      </w:r>
    </w:p>
  </w:footnote>
  <w:footnote w:type="continuationSeparator" w:id="0">
    <w:p w14:paraId="001ABE4D" w14:textId="77777777" w:rsidR="00805570" w:rsidRDefault="00805570" w:rsidP="00F76E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6DB6DC" w14:textId="77777777" w:rsidR="00141AAD" w:rsidRDefault="00141AA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E0900C" w14:textId="7602E603" w:rsidR="00141AAD" w:rsidRPr="00141AAD" w:rsidRDefault="00F76EB5" w:rsidP="00141AAD">
    <w:pPr>
      <w:pStyle w:val="a4"/>
      <w:tabs>
        <w:tab w:val="clear" w:pos="4513"/>
        <w:tab w:val="clear" w:pos="9026"/>
      </w:tabs>
      <w:jc w:val="center"/>
      <w:rPr>
        <w:rFonts w:eastAsiaTheme="minorEastAsia" w:hint="eastAsia"/>
        <w:color w:val="D9D9D9" w:themeColor="background1" w:themeShade="D9"/>
        <w:lang w:eastAsia="zh-CN"/>
      </w:rPr>
    </w:pPr>
    <w:r w:rsidRPr="009F43BF">
      <w:rPr>
        <w:color w:val="D9D9D9" w:themeColor="background1" w:themeShade="D9"/>
      </w:rPr>
      <w:t>Poster Number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00F79E" w14:textId="77777777" w:rsidR="00141AAD" w:rsidRDefault="00141AAD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saveSubset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4BAB"/>
    <w:rsid w:val="000106C5"/>
    <w:rsid w:val="00013723"/>
    <w:rsid w:val="00044D50"/>
    <w:rsid w:val="00063D31"/>
    <w:rsid w:val="0008481F"/>
    <w:rsid w:val="00090C64"/>
    <w:rsid w:val="000A3C0A"/>
    <w:rsid w:val="000D1298"/>
    <w:rsid w:val="000D269A"/>
    <w:rsid w:val="000D2C29"/>
    <w:rsid w:val="000E71D9"/>
    <w:rsid w:val="000F5300"/>
    <w:rsid w:val="000F6AAF"/>
    <w:rsid w:val="001320FA"/>
    <w:rsid w:val="00137D9C"/>
    <w:rsid w:val="00141AAD"/>
    <w:rsid w:val="0014316C"/>
    <w:rsid w:val="0015086B"/>
    <w:rsid w:val="00164605"/>
    <w:rsid w:val="00175702"/>
    <w:rsid w:val="001A33BD"/>
    <w:rsid w:val="001C6D72"/>
    <w:rsid w:val="001F0CB8"/>
    <w:rsid w:val="002010ED"/>
    <w:rsid w:val="00221133"/>
    <w:rsid w:val="0023097A"/>
    <w:rsid w:val="002534DF"/>
    <w:rsid w:val="00256AAC"/>
    <w:rsid w:val="002968C4"/>
    <w:rsid w:val="00297A30"/>
    <w:rsid w:val="002A2CE8"/>
    <w:rsid w:val="002A4BAB"/>
    <w:rsid w:val="002D46B2"/>
    <w:rsid w:val="002F1CB0"/>
    <w:rsid w:val="00330A3B"/>
    <w:rsid w:val="0033240D"/>
    <w:rsid w:val="00343DF8"/>
    <w:rsid w:val="00353635"/>
    <w:rsid w:val="003874DA"/>
    <w:rsid w:val="003C0BD2"/>
    <w:rsid w:val="003C7FC9"/>
    <w:rsid w:val="003E42BB"/>
    <w:rsid w:val="003F4475"/>
    <w:rsid w:val="004120B6"/>
    <w:rsid w:val="00417C28"/>
    <w:rsid w:val="00432AAD"/>
    <w:rsid w:val="00450E74"/>
    <w:rsid w:val="00453EA6"/>
    <w:rsid w:val="00460281"/>
    <w:rsid w:val="00481196"/>
    <w:rsid w:val="004A7BC0"/>
    <w:rsid w:val="004D10EC"/>
    <w:rsid w:val="004D1524"/>
    <w:rsid w:val="005404CC"/>
    <w:rsid w:val="00543ED0"/>
    <w:rsid w:val="005642B1"/>
    <w:rsid w:val="005923D7"/>
    <w:rsid w:val="005A1FE7"/>
    <w:rsid w:val="005D649F"/>
    <w:rsid w:val="005E1B90"/>
    <w:rsid w:val="005E4F8C"/>
    <w:rsid w:val="005F2544"/>
    <w:rsid w:val="00645054"/>
    <w:rsid w:val="0064627C"/>
    <w:rsid w:val="006478B3"/>
    <w:rsid w:val="00652242"/>
    <w:rsid w:val="00654E47"/>
    <w:rsid w:val="006626A1"/>
    <w:rsid w:val="00690152"/>
    <w:rsid w:val="006C279C"/>
    <w:rsid w:val="006F3E86"/>
    <w:rsid w:val="00711559"/>
    <w:rsid w:val="00731E0B"/>
    <w:rsid w:val="00734261"/>
    <w:rsid w:val="007A70D0"/>
    <w:rsid w:val="007D5C03"/>
    <w:rsid w:val="007F481A"/>
    <w:rsid w:val="00805570"/>
    <w:rsid w:val="00831DB5"/>
    <w:rsid w:val="00841702"/>
    <w:rsid w:val="00864C6E"/>
    <w:rsid w:val="00886566"/>
    <w:rsid w:val="008A1670"/>
    <w:rsid w:val="008B0835"/>
    <w:rsid w:val="008B5B57"/>
    <w:rsid w:val="008C4D95"/>
    <w:rsid w:val="008E2642"/>
    <w:rsid w:val="008F488D"/>
    <w:rsid w:val="00945C4A"/>
    <w:rsid w:val="00961C56"/>
    <w:rsid w:val="00980CEE"/>
    <w:rsid w:val="00981432"/>
    <w:rsid w:val="00986003"/>
    <w:rsid w:val="00994DF4"/>
    <w:rsid w:val="009B11F8"/>
    <w:rsid w:val="009C4F65"/>
    <w:rsid w:val="009E490B"/>
    <w:rsid w:val="009F0042"/>
    <w:rsid w:val="009F43BF"/>
    <w:rsid w:val="00A171D3"/>
    <w:rsid w:val="00A23775"/>
    <w:rsid w:val="00A3259D"/>
    <w:rsid w:val="00A37CD8"/>
    <w:rsid w:val="00A56231"/>
    <w:rsid w:val="00A96FD6"/>
    <w:rsid w:val="00AB5FDB"/>
    <w:rsid w:val="00AD4B57"/>
    <w:rsid w:val="00AE7B03"/>
    <w:rsid w:val="00B04A5D"/>
    <w:rsid w:val="00B40749"/>
    <w:rsid w:val="00B47831"/>
    <w:rsid w:val="00B5544E"/>
    <w:rsid w:val="00B7080F"/>
    <w:rsid w:val="00B73507"/>
    <w:rsid w:val="00B754AC"/>
    <w:rsid w:val="00B8613D"/>
    <w:rsid w:val="00BB751B"/>
    <w:rsid w:val="00BD7C1F"/>
    <w:rsid w:val="00BE374C"/>
    <w:rsid w:val="00C41D29"/>
    <w:rsid w:val="00C41FA8"/>
    <w:rsid w:val="00C60432"/>
    <w:rsid w:val="00C63A05"/>
    <w:rsid w:val="00C70D3F"/>
    <w:rsid w:val="00CC0D50"/>
    <w:rsid w:val="00CC4350"/>
    <w:rsid w:val="00CF2C0B"/>
    <w:rsid w:val="00CF77EC"/>
    <w:rsid w:val="00D01ADD"/>
    <w:rsid w:val="00D050F0"/>
    <w:rsid w:val="00D119D2"/>
    <w:rsid w:val="00D444CE"/>
    <w:rsid w:val="00D46F01"/>
    <w:rsid w:val="00D65186"/>
    <w:rsid w:val="00D71482"/>
    <w:rsid w:val="00D937BB"/>
    <w:rsid w:val="00DB4CC9"/>
    <w:rsid w:val="00DD1C3E"/>
    <w:rsid w:val="00DD566A"/>
    <w:rsid w:val="00DE0BD4"/>
    <w:rsid w:val="00DF0A64"/>
    <w:rsid w:val="00E0466C"/>
    <w:rsid w:val="00E06FE6"/>
    <w:rsid w:val="00E218C1"/>
    <w:rsid w:val="00E3747A"/>
    <w:rsid w:val="00E400A3"/>
    <w:rsid w:val="00E454DB"/>
    <w:rsid w:val="00E47B0F"/>
    <w:rsid w:val="00E72595"/>
    <w:rsid w:val="00EB13B2"/>
    <w:rsid w:val="00EB7803"/>
    <w:rsid w:val="00EC065C"/>
    <w:rsid w:val="00F372AB"/>
    <w:rsid w:val="00F76EB5"/>
    <w:rsid w:val="00F8062C"/>
    <w:rsid w:val="00F87193"/>
    <w:rsid w:val="00FB6324"/>
    <w:rsid w:val="00FF7F8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3B78C8B"/>
  <w15:chartTrackingRefBased/>
  <w15:docId w15:val="{CBDC313E-F342-49CB-BFB0-6C8314E99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PMingLiU" w:hAnsi="Cambria" w:cs="Times New Roman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E673B"/>
    <w:rPr>
      <w:sz w:val="24"/>
      <w:szCs w:val="24"/>
      <w:lang w:bidi="ar-S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325B7F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F76EB5"/>
    <w:pPr>
      <w:tabs>
        <w:tab w:val="center" w:pos="4513"/>
        <w:tab w:val="right" w:pos="9026"/>
      </w:tabs>
    </w:pPr>
  </w:style>
  <w:style w:type="character" w:customStyle="1" w:styleId="a5">
    <w:name w:val="页眉 字符"/>
    <w:link w:val="a4"/>
    <w:uiPriority w:val="99"/>
    <w:rsid w:val="00F76EB5"/>
    <w:rPr>
      <w:sz w:val="24"/>
      <w:szCs w:val="24"/>
      <w:lang w:bidi="ar-SA"/>
    </w:rPr>
  </w:style>
  <w:style w:type="paragraph" w:styleId="a6">
    <w:name w:val="footer"/>
    <w:basedOn w:val="a"/>
    <w:link w:val="a7"/>
    <w:uiPriority w:val="99"/>
    <w:unhideWhenUsed/>
    <w:rsid w:val="00F76EB5"/>
    <w:pPr>
      <w:tabs>
        <w:tab w:val="center" w:pos="4513"/>
        <w:tab w:val="right" w:pos="9026"/>
      </w:tabs>
    </w:pPr>
  </w:style>
  <w:style w:type="character" w:customStyle="1" w:styleId="a7">
    <w:name w:val="页脚 字符"/>
    <w:link w:val="a6"/>
    <w:uiPriority w:val="99"/>
    <w:rsid w:val="00F76EB5"/>
    <w:rPr>
      <w:sz w:val="24"/>
      <w:szCs w:val="24"/>
      <w:lang w:bidi="ar-SA"/>
    </w:rPr>
  </w:style>
  <w:style w:type="table" w:styleId="a8">
    <w:name w:val="Table Grid"/>
    <w:basedOn w:val="a1"/>
    <w:uiPriority w:val="59"/>
    <w:rsid w:val="00F76E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7headings">
    <w:name w:val="07.headings"/>
    <w:basedOn w:val="a"/>
    <w:rsid w:val="00CF2C0B"/>
    <w:pPr>
      <w:spacing w:before="280" w:line="480" w:lineRule="auto"/>
    </w:pPr>
    <w:rPr>
      <w:rFonts w:ascii="Times New Roman" w:eastAsia="宋体" w:hAnsi="Times New Roman"/>
      <w:b/>
      <w:sz w:val="28"/>
    </w:rPr>
  </w:style>
  <w:style w:type="character" w:styleId="a9">
    <w:name w:val="Strong"/>
    <w:uiPriority w:val="22"/>
    <w:qFormat/>
    <w:rsid w:val="00FB6324"/>
    <w:rPr>
      <w:rFonts w:cs="Times New Roman"/>
      <w:b/>
      <w:bCs/>
    </w:rPr>
  </w:style>
  <w:style w:type="character" w:styleId="aa">
    <w:name w:val="Emphasis"/>
    <w:uiPriority w:val="20"/>
    <w:qFormat/>
    <w:rsid w:val="00FB6324"/>
    <w:rPr>
      <w:i/>
      <w:iCs/>
    </w:rPr>
  </w:style>
  <w:style w:type="character" w:styleId="HTML">
    <w:name w:val="HTML Cite"/>
    <w:uiPriority w:val="99"/>
    <w:unhideWhenUsed/>
    <w:rsid w:val="00FB632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rhong@sioc.ac.cn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BCA61B-C0DA-4D94-987A-623B081C2C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526</Words>
  <Characters>1822</Characters>
  <Application>Microsoft Office Word</Application>
  <DocSecurity>0</DocSecurity>
  <Lines>52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C.U.H.K.</Company>
  <LinksUpToDate>false</LinksUpToDate>
  <CharactersWithSpaces>2324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YMCHOO</dc:creator>
  <cp:keywords/>
  <cp:lastModifiedBy>Ran Hong</cp:lastModifiedBy>
  <cp:revision>7</cp:revision>
  <cp:lastPrinted>2019-07-02T15:15:00Z</cp:lastPrinted>
  <dcterms:created xsi:type="dcterms:W3CDTF">2025-08-12T00:14:00Z</dcterms:created>
  <dcterms:modified xsi:type="dcterms:W3CDTF">2025-08-12T00:51:00Z</dcterms:modified>
</cp:coreProperties>
</file>